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pPr>
        <w:spacing w:line="480" w:lineRule="auto"/>
        <w:rPr>
          <w:rFonts w:ascii="Times New Roman" w:hAnsi="Times New Roman" w:cs="Times New Roman"/>
          <w:sz w:val="24"/>
          <w:szCs w:val="24"/>
        </w:rPr>
      </w:pPr>
      <w:r>
        <w:rPr>
          <w:rFonts w:ascii="Times New Roman" w:hAnsi="Times New Roman" w:cs="Times New Roman"/>
          <w:sz w:val="24"/>
          <w:szCs w:val="24"/>
        </w:rPr>
        <w:t>Date</w:t>
      </w:r>
    </w:p>
    <w:p>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Treatment Women in the workplace</w:t>
      </w:r>
    </w:p>
    <w:p>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There is no doubt that the workplace has been the main contributor to women's inequalities, especially regarding their wages and promotions. This makes me wonder; why are women perceived as the weak gender? What could society be like if women were given the same opportunities as men? Which draws my opinion on the importance of reinforcing equality to ensure that we capture every employee's contribution in their respective organization, whether male or female.</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Gender biasness is a condition in itself that many countries have tried to address using different measures and pleasingly managed to progress over the century. Nonetheless, it still poses a significant challenge in modern society that needs to be dealt with; it is manifested in different aspects. Some of these inequalities are evident in how women's rights in education are handled, equal pay at their workplace, and the way they are treated at the workplace, which is far much of importance to the working women.</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Discrimination of women in the workplace has denied them opportunities to rise up but rather lowered their status socially and economically. Furthermore, the disparities witnessed in pay and promotions show us that, indeed, the fight for gender equality has not been met. Additionally, most organizations have made a merit-based compensation in which some decide to pay according to the gender despite the duties done and considering men's efforts to be more vital than that of women. This discrimination can be seen whenever women are passed over for promotions simply because society deems them as men's role and given varying benefits packages than their men counterparts despite their commitments towards the organizations.</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As mentioned earlier, discrimination is evident in human resource decisions, which tend to base their judgment based on the gender of the applicant. For instance, technological advancement has brought about more discrimination in the workplace. Some technical jobs are perceived by human resources to be linked to men despite the women having similar qualifications as the men. Additionally, this has enabled most men to hold these jobs and deny women the same opportunities, further showing that women earn 79 cents of every dollar earned by men. Which, in my opinion, renders the human resource policy as the most discriminatory form of institution.</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Secondly, another major challenge that women are faced with at their workplace is sexual harassment </w:t>
      </w:r>
      <w:r>
        <w:rPr>
          <w:rFonts w:ascii="Times New Roman" w:hAnsi="Times New Roman" w:cs="Times New Roman"/>
          <w:color w:val="000000"/>
          <w:sz w:val="24"/>
          <w:szCs w:val="24"/>
          <w:shd w:val="clear" w:color="auto" w:fill="FFFFFF"/>
        </w:rPr>
        <w:t>(Nelson et al.)</w:t>
      </w:r>
      <w:r>
        <w:rPr>
          <w:rFonts w:ascii="Times New Roman" w:hAnsi="Times New Roman" w:cs="Times New Roman"/>
          <w:sz w:val="24"/>
          <w:szCs w:val="24"/>
        </w:rPr>
        <w:t>, which might come either from the coworkers and the boss. This can be seen whenever women seek employment or are promoted; then they might receive sexual advances to get the job or instead of the promotion. This harassment might be in person or sometimes send online; this includes sending sexual pictures to the women, including messages that might make the woman uncomfortable. The advancement in technology, from my perception, has dramatically brought about this effect as most of the social media platforms have been used by employers to intimidate women to what they want to either keep their jobs or get jobs.</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It is necessary to note that among every five women employed in the United States, one complains of sexual harassment in their workplaces. Even though the developments made regarding advancement in technology, including social media campaigns, women's misconduct is still witnessed; these developments, from my perception, has impacted negatively than bringing about positive changes. Somewhat the social media has enhanced sexual harassment instead of curbing this discrimination amongst women, mostly in their workplaces.</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Despite all the advancements made to safeguard women's rights in their workplaces, gender discrimination remains a significant problem. The question remains; how can women be protected against violence and how their power and privileges can be upheld in society </w:t>
      </w:r>
      <w:r>
        <w:rPr>
          <w:rFonts w:ascii="Times New Roman" w:hAnsi="Times New Roman" w:cs="Times New Roman"/>
          <w:color w:val="000000"/>
          <w:sz w:val="24"/>
          <w:szCs w:val="24"/>
          <w:shd w:val="clear" w:color="auto" w:fill="FFFFFF"/>
        </w:rPr>
        <w:t>(Hardacre, and Subašić)</w:t>
      </w:r>
      <w:r>
        <w:rPr>
          <w:rFonts w:ascii="Times New Roman" w:hAnsi="Times New Roman" w:cs="Times New Roman"/>
          <w:sz w:val="24"/>
          <w:szCs w:val="24"/>
        </w:rPr>
        <w:t>. It is understandable through the treatments that women receive in their workplaces; for instance, whenever opportunities arise in the organizations regarding the knowledge advancements, it is perceived that men are the first to be granted such chances to study and gain more promotions. This is explicit that some women get their jobs terminated due to their complaints in terms of how they are treated unequally at the workplace, which from my perception should not be the case as the technological advancements allowed everyone to succeed.</w:t>
      </w:r>
    </w:p>
    <w:p>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In conclusion, gender biasness has been seen as a complex phenomenon in the organization and starts from the human resource department; thereby, it is essential to reinforce more measures that restrain the human resource team's decisions from being biased. Additionally, to curb the wage gap, it is necessary for the factors that might contribute to these differences to be adjusted to enable both men and women in the same rank to have the same earnings. Besides, it's essential to contemplate where the inequalities based on women arise from and stop it at every point, whether in the education, career path, and the pieces of training.</w:t>
      </w:r>
    </w:p>
    <w:p>
      <w:pPr>
        <w:spacing w:line="480" w:lineRule="auto"/>
        <w:rPr>
          <w:rFonts w:ascii="Times New Roman" w:hAnsi="Times New Roman" w:cs="Times New Roman"/>
          <w:sz w:val="24"/>
          <w:szCs w:val="24"/>
        </w:rPr>
      </w:pPr>
    </w:p>
    <w:p>
      <w:pPr>
        <w:spacing w:after="100" w:afterAutospacing="1" w:line="480" w:lineRule="auto"/>
        <w:jc w:val="center"/>
        <w:outlineLvl w:val="1"/>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Works Cited</w:t>
      </w:r>
    </w:p>
    <w:p>
      <w:pPr>
        <w:spacing w:after="180" w:line="480" w:lineRule="auto"/>
        <w:ind w:left="450" w:hanging="45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Hardacre, Stephanie L., and Emina Subašić. "Whose Issue Is It Anyway? The Effects Of Leader Gender And Equality Message Framing On Men'S And Women'S Mobilization Toward Workplace Gender Equality". </w:t>
      </w:r>
      <w:r>
        <w:rPr>
          <w:rFonts w:ascii="Times New Roman" w:hAnsi="Times New Roman" w:eastAsia="Times New Roman" w:cs="Times New Roman"/>
          <w:i/>
          <w:iCs/>
          <w:color w:val="000000"/>
          <w:sz w:val="24"/>
          <w:szCs w:val="24"/>
        </w:rPr>
        <w:t>Frontiers In Psychology</w:t>
      </w:r>
      <w:r>
        <w:rPr>
          <w:rFonts w:ascii="Times New Roman" w:hAnsi="Times New Roman" w:eastAsia="Times New Roman" w:cs="Times New Roman"/>
          <w:color w:val="000000"/>
          <w:sz w:val="24"/>
          <w:szCs w:val="24"/>
        </w:rPr>
        <w:t xml:space="preserve">, vol 9, 2018. </w:t>
      </w:r>
      <w:r>
        <w:rPr>
          <w:rFonts w:ascii="Times New Roman" w:hAnsi="Times New Roman" w:eastAsia="Times New Roman" w:cs="Times New Roman"/>
          <w:i/>
          <w:iCs/>
          <w:color w:val="000000"/>
          <w:sz w:val="24"/>
          <w:szCs w:val="24"/>
        </w:rPr>
        <w:t>Frontiers Media SA</w:t>
      </w:r>
      <w:r>
        <w:rPr>
          <w:rFonts w:ascii="Times New Roman" w:hAnsi="Times New Roman" w:eastAsia="Times New Roman" w:cs="Times New Roman"/>
          <w:color w:val="000000"/>
          <w:sz w:val="24"/>
          <w:szCs w:val="24"/>
        </w:rPr>
        <w:t>, doi:10.3389/fpsyg.2018.02497.</w:t>
      </w:r>
    </w:p>
    <w:p>
      <w:pPr>
        <w:spacing w:after="180" w:line="480" w:lineRule="auto"/>
        <w:ind w:left="450" w:hanging="45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Nelson, Robert L. et al. "Perceiving Discrimination: Race, Gender, And Sexual Orientation In The Legal Workplace." </w:t>
      </w:r>
      <w:r>
        <w:rPr>
          <w:rFonts w:ascii="Times New Roman" w:hAnsi="Times New Roman" w:eastAsia="Times New Roman" w:cs="Times New Roman"/>
          <w:i/>
          <w:iCs/>
          <w:color w:val="000000"/>
          <w:sz w:val="24"/>
          <w:szCs w:val="24"/>
        </w:rPr>
        <w:t>Law &amp; Social Inquiry</w:t>
      </w:r>
      <w:r>
        <w:rPr>
          <w:rFonts w:ascii="Times New Roman" w:hAnsi="Times New Roman" w:eastAsia="Times New Roman" w:cs="Times New Roman"/>
          <w:color w:val="000000"/>
          <w:sz w:val="24"/>
          <w:szCs w:val="24"/>
        </w:rPr>
        <w:t xml:space="preserve">, vol 44, no. 04, 2019, pp., 1051-1082. </w:t>
      </w:r>
      <w:r>
        <w:rPr>
          <w:rFonts w:ascii="Times New Roman" w:hAnsi="Times New Roman" w:eastAsia="Times New Roman" w:cs="Times New Roman"/>
          <w:i/>
          <w:iCs/>
          <w:color w:val="000000"/>
          <w:sz w:val="24"/>
          <w:szCs w:val="24"/>
        </w:rPr>
        <w:t>Cambridge University Press (CUP)</w:t>
      </w:r>
      <w:r>
        <w:rPr>
          <w:rFonts w:ascii="Times New Roman" w:hAnsi="Times New Roman" w:eastAsia="Times New Roman" w:cs="Times New Roman"/>
          <w:color w:val="000000"/>
          <w:sz w:val="24"/>
          <w:szCs w:val="24"/>
        </w:rPr>
        <w:t>, doi:10.1017/LSI.2019.4.</w:t>
      </w:r>
    </w:p>
    <w:p>
      <w:pPr>
        <w:spacing w:line="480" w:lineRule="auto"/>
        <w:rPr>
          <w:rFonts w:ascii="Times New Roman" w:hAnsi="Times New Roman" w:cs="Times New Roman"/>
          <w:sz w:val="24"/>
          <w:szCs w:val="24"/>
        </w:rPr>
      </w:pPr>
    </w:p>
    <w:sectPr>
      <w:headerReference r:id="rId3" w:type="default"/>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rPr>
        <w:rFonts w:ascii="Times New Roman" w:hAnsi="Times New Roman" w:cs="Times New Roman"/>
        <w:sz w:val="24"/>
        <w:szCs w:val="24"/>
      </w:rPr>
    </w:pPr>
    <w:r>
      <w:rPr>
        <w:rFonts w:ascii="Times New Roman" w:hAnsi="Times New Roman" w:cs="Times New Roman"/>
        <w:sz w:val="24"/>
        <w:szCs w:val="24"/>
      </w:rPr>
      <w:t xml:space="preserve">Surname </w:t>
    </w:r>
    <w:sdt>
      <w:sdtPr>
        <w:rPr>
          <w:rFonts w:ascii="Times New Roman" w:hAnsi="Times New Roman" w:cs="Times New Roman"/>
          <w:sz w:val="24"/>
          <w:szCs w:val="24"/>
        </w:rPr>
        <w:id w:val="1035769088"/>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sdtContent>
    </w:sdt>
  </w:p>
  <w:p>
    <w:pPr>
      <w:pStyle w:val="4"/>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78C"/>
    <w:rsid w:val="000363C9"/>
    <w:rsid w:val="000E2443"/>
    <w:rsid w:val="00102EB6"/>
    <w:rsid w:val="00146667"/>
    <w:rsid w:val="00193E88"/>
    <w:rsid w:val="001A3858"/>
    <w:rsid w:val="001F6DE4"/>
    <w:rsid w:val="002512B8"/>
    <w:rsid w:val="00255FD9"/>
    <w:rsid w:val="00261410"/>
    <w:rsid w:val="0028104E"/>
    <w:rsid w:val="002919B3"/>
    <w:rsid w:val="0029200C"/>
    <w:rsid w:val="00373C9D"/>
    <w:rsid w:val="00396831"/>
    <w:rsid w:val="00406CF4"/>
    <w:rsid w:val="004143B7"/>
    <w:rsid w:val="0042379E"/>
    <w:rsid w:val="004603A0"/>
    <w:rsid w:val="00475958"/>
    <w:rsid w:val="0048178C"/>
    <w:rsid w:val="004A6954"/>
    <w:rsid w:val="004C5072"/>
    <w:rsid w:val="005320A6"/>
    <w:rsid w:val="00544045"/>
    <w:rsid w:val="005B3F45"/>
    <w:rsid w:val="005F69FF"/>
    <w:rsid w:val="00632213"/>
    <w:rsid w:val="00633F6F"/>
    <w:rsid w:val="00644764"/>
    <w:rsid w:val="0067302C"/>
    <w:rsid w:val="00682984"/>
    <w:rsid w:val="006C3FFD"/>
    <w:rsid w:val="006D4A82"/>
    <w:rsid w:val="00731716"/>
    <w:rsid w:val="00785E02"/>
    <w:rsid w:val="007A18A6"/>
    <w:rsid w:val="007C2B46"/>
    <w:rsid w:val="007F5C20"/>
    <w:rsid w:val="008077C6"/>
    <w:rsid w:val="00812479"/>
    <w:rsid w:val="00817C61"/>
    <w:rsid w:val="00827416"/>
    <w:rsid w:val="008362E2"/>
    <w:rsid w:val="00845EE1"/>
    <w:rsid w:val="008802A4"/>
    <w:rsid w:val="00887B6C"/>
    <w:rsid w:val="008A085F"/>
    <w:rsid w:val="008C1A37"/>
    <w:rsid w:val="008F1121"/>
    <w:rsid w:val="00960485"/>
    <w:rsid w:val="00980A52"/>
    <w:rsid w:val="009A4AD7"/>
    <w:rsid w:val="009C7250"/>
    <w:rsid w:val="00A268B4"/>
    <w:rsid w:val="00A5051A"/>
    <w:rsid w:val="00AC17FB"/>
    <w:rsid w:val="00AD621F"/>
    <w:rsid w:val="00AD66D9"/>
    <w:rsid w:val="00B91516"/>
    <w:rsid w:val="00BB57C1"/>
    <w:rsid w:val="00BE2007"/>
    <w:rsid w:val="00BE53B0"/>
    <w:rsid w:val="00C25928"/>
    <w:rsid w:val="00C44956"/>
    <w:rsid w:val="00C60ADC"/>
    <w:rsid w:val="00C73694"/>
    <w:rsid w:val="00C951C1"/>
    <w:rsid w:val="00CC1FBB"/>
    <w:rsid w:val="00D55B00"/>
    <w:rsid w:val="00D75F97"/>
    <w:rsid w:val="00DE1344"/>
    <w:rsid w:val="00DE7233"/>
    <w:rsid w:val="00E22660"/>
    <w:rsid w:val="00E273AA"/>
    <w:rsid w:val="00E662A7"/>
    <w:rsid w:val="00E66B41"/>
    <w:rsid w:val="00F84FE9"/>
    <w:rsid w:val="00F8593E"/>
    <w:rsid w:val="00FE3DE1"/>
    <w:rsid w:val="00FE5F8E"/>
    <w:rsid w:val="47D34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10"/>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footer"/>
    <w:basedOn w:val="1"/>
    <w:link w:val="9"/>
    <w:unhideWhenUsed/>
    <w:uiPriority w:val="99"/>
    <w:pPr>
      <w:tabs>
        <w:tab w:val="center" w:pos="4680"/>
        <w:tab w:val="right" w:pos="9360"/>
      </w:tabs>
      <w:spacing w:after="0" w:line="240" w:lineRule="auto"/>
    </w:pPr>
  </w:style>
  <w:style w:type="paragraph" w:styleId="4">
    <w:name w:val="header"/>
    <w:basedOn w:val="1"/>
    <w:link w:val="8"/>
    <w:unhideWhenUsed/>
    <w:uiPriority w:val="99"/>
    <w:pPr>
      <w:tabs>
        <w:tab w:val="center" w:pos="4680"/>
        <w:tab w:val="right" w:pos="9360"/>
      </w:tabs>
      <w:spacing w:after="0" w:line="240" w:lineRule="auto"/>
    </w:pPr>
  </w:style>
  <w:style w:type="paragraph" w:styleId="5">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8">
    <w:name w:val="Header Char"/>
    <w:basedOn w:val="6"/>
    <w:link w:val="4"/>
    <w:uiPriority w:val="99"/>
  </w:style>
  <w:style w:type="character" w:customStyle="1" w:styleId="9">
    <w:name w:val="Footer Char"/>
    <w:basedOn w:val="6"/>
    <w:link w:val="3"/>
    <w:uiPriority w:val="99"/>
  </w:style>
  <w:style w:type="character" w:customStyle="1" w:styleId="10">
    <w:name w:val="Heading 2 Char"/>
    <w:basedOn w:val="6"/>
    <w:link w:val="2"/>
    <w:uiPriority w:val="9"/>
    <w:rPr>
      <w:rFonts w:ascii="Times New Roman" w:hAnsi="Times New Roman" w:eastAsia="Times New Roman" w:cs="Times New Roman"/>
      <w:b/>
      <w:bCs/>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850</Words>
  <Characters>4848</Characters>
  <Lines>40</Lines>
  <Paragraphs>11</Paragraphs>
  <TotalTime>196</TotalTime>
  <ScaleCrop>false</ScaleCrop>
  <LinksUpToDate>false</LinksUpToDate>
  <CharactersWithSpaces>5687</CharactersWithSpaces>
  <Application>WPS Office_11.2.0.9747_F1E327BC-269C-435d-A152-05C5408002CA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2020-12-08T21:03:00Z</dcterms:created>
  <dc:creator>hp</dc:creator>
  <cp:lastModifiedBy>Solomon Muli</cp:lastModifiedBy>
  <dcterms:modified xsi:type="dcterms:W3CDTF">2020-12-08T20:08:13Z</dcterms:modified>
  <cp:revision>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1033-11.2.0.9747</vt:lpwstr>
  </property>
</Properties>
</file>